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297" w:rsidRDefault="00A75859" w:rsidP="00532297">
      <w:pPr>
        <w:rPr>
          <w:rFonts w:ascii="ITC Franklin Gothic Std Med" w:hAnsi="ITC Franklin Gothic Std Med"/>
          <w:bCs/>
          <w:sz w:val="28"/>
          <w:szCs w:val="28"/>
        </w:rPr>
      </w:pPr>
      <w:r>
        <w:rPr>
          <w:rFonts w:ascii="ITC Franklin Gothic Std Med" w:hAnsi="ITC Franklin Gothic Std Med"/>
          <w:bCs/>
          <w:sz w:val="28"/>
          <w:szCs w:val="28"/>
        </w:rPr>
        <w:t>Konecranes delivered</w:t>
      </w:r>
      <w:r w:rsidR="00E028E1" w:rsidRPr="00E028E1">
        <w:rPr>
          <w:rFonts w:ascii="ITC Franklin Gothic Std Med" w:hAnsi="ITC Franklin Gothic Std Med"/>
          <w:bCs/>
          <w:sz w:val="28"/>
          <w:szCs w:val="28"/>
        </w:rPr>
        <w:t xml:space="preserve"> 13 Empty Container Handlers to DP World, Jebel Ali</w:t>
      </w:r>
    </w:p>
    <w:p w:rsidR="00255050" w:rsidRDefault="00255050" w:rsidP="00532297">
      <w:pPr>
        <w:rPr>
          <w:rFonts w:ascii="ITC Franklin Gothic Std Med" w:hAnsi="ITC Franklin Gothic Std Med"/>
          <w:bCs/>
          <w:sz w:val="28"/>
          <w:szCs w:val="28"/>
        </w:rPr>
      </w:pPr>
    </w:p>
    <w:p w:rsidR="00E028E1" w:rsidRPr="0023005A" w:rsidRDefault="00255050" w:rsidP="00532297">
      <w:r>
        <w:rPr>
          <w:noProof/>
          <w:lang w:val="en-US"/>
        </w:rPr>
        <w:drawing>
          <wp:inline distT="0" distB="0" distL="0" distR="0" wp14:anchorId="36EC07B3" wp14:editId="17F0304D">
            <wp:extent cx="3943148" cy="26289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68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49966" cy="2633445"/>
                    </a:xfrm>
                    <a:prstGeom prst="rect">
                      <a:avLst/>
                    </a:prstGeom>
                  </pic:spPr>
                </pic:pic>
              </a:graphicData>
            </a:graphic>
          </wp:inline>
        </w:drawing>
      </w:r>
    </w:p>
    <w:p w:rsidR="00E028E1" w:rsidRDefault="00A5788E" w:rsidP="00532297">
      <w:pPr>
        <w:pStyle w:val="Introduction"/>
        <w:rPr>
          <w:szCs w:val="22"/>
        </w:rPr>
      </w:pPr>
      <w:r>
        <w:rPr>
          <w:szCs w:val="22"/>
        </w:rPr>
        <w:t xml:space="preserve">DP World received </w:t>
      </w:r>
      <w:r w:rsidR="00B8078C">
        <w:rPr>
          <w:szCs w:val="22"/>
        </w:rPr>
        <w:t>13 Konecranes Empty Container H</w:t>
      </w:r>
      <w:r w:rsidR="00E028E1">
        <w:rPr>
          <w:szCs w:val="22"/>
        </w:rPr>
        <w:t xml:space="preserve">andlers at the beginning of 2016. The lift trucks are </w:t>
      </w:r>
      <w:r w:rsidR="00884F85">
        <w:rPr>
          <w:szCs w:val="22"/>
        </w:rPr>
        <w:t>in full operation</w:t>
      </w:r>
      <w:r w:rsidR="00E028E1">
        <w:rPr>
          <w:szCs w:val="22"/>
        </w:rPr>
        <w:t xml:space="preserve"> in </w:t>
      </w:r>
      <w:r w:rsidR="00B8078C" w:rsidRPr="00B8078C">
        <w:rPr>
          <w:szCs w:val="22"/>
        </w:rPr>
        <w:t>DP World</w:t>
      </w:r>
      <w:r w:rsidR="00B8078C">
        <w:rPr>
          <w:szCs w:val="22"/>
        </w:rPr>
        <w:t>s</w:t>
      </w:r>
      <w:r w:rsidR="00B8078C" w:rsidRPr="00B8078C">
        <w:rPr>
          <w:szCs w:val="22"/>
        </w:rPr>
        <w:t xml:space="preserve"> flagship terminal in Jebel Ali, Dubai, UAE</w:t>
      </w:r>
    </w:p>
    <w:p w:rsidR="00B8078C" w:rsidRPr="00B8078C" w:rsidRDefault="00B8078C" w:rsidP="00532297">
      <w:pPr>
        <w:pStyle w:val="Introduction"/>
        <w:rPr>
          <w:szCs w:val="22"/>
        </w:rPr>
      </w:pPr>
    </w:p>
    <w:p w:rsidR="00E028E1" w:rsidRDefault="00E028E1" w:rsidP="00E028E1">
      <w:pPr>
        <w:rPr>
          <w:sz w:val="20"/>
          <w:szCs w:val="20"/>
        </w:rPr>
      </w:pPr>
      <w:r w:rsidRPr="00E028E1">
        <w:rPr>
          <w:sz w:val="20"/>
          <w:szCs w:val="20"/>
        </w:rPr>
        <w:t>DP World is an enabler of global trade with 77 marine and inland terminals across six continents. Jebel Ali Port, ope</w:t>
      </w:r>
      <w:bookmarkStart w:id="0" w:name="_GoBack"/>
      <w:bookmarkEnd w:id="0"/>
      <w:r w:rsidRPr="00E028E1">
        <w:rPr>
          <w:sz w:val="20"/>
          <w:szCs w:val="20"/>
        </w:rPr>
        <w:t>rated by DP World UAE Region, is the largest container terminal in the Middle East and the flagship facility of DP World’s portfolio. Expansions are currently underway, which will bring the total handling capacity to 22.1 million TEU by 2018.</w:t>
      </w:r>
    </w:p>
    <w:p w:rsidR="00E028E1" w:rsidRPr="00E028E1" w:rsidRDefault="00E028E1" w:rsidP="00E028E1">
      <w:pPr>
        <w:rPr>
          <w:sz w:val="20"/>
          <w:szCs w:val="20"/>
        </w:rPr>
      </w:pPr>
    </w:p>
    <w:p w:rsidR="00E028E1" w:rsidRDefault="00A5788E" w:rsidP="00E028E1">
      <w:pPr>
        <w:rPr>
          <w:sz w:val="20"/>
          <w:szCs w:val="20"/>
        </w:rPr>
      </w:pPr>
      <w:r>
        <w:rPr>
          <w:sz w:val="20"/>
          <w:szCs w:val="20"/>
        </w:rPr>
        <w:t>For their</w:t>
      </w:r>
      <w:r w:rsidR="00E028E1" w:rsidRPr="00E028E1">
        <w:rPr>
          <w:sz w:val="20"/>
          <w:szCs w:val="20"/>
        </w:rPr>
        <w:t xml:space="preserve"> ever increasing demands, DP World</w:t>
      </w:r>
      <w:r>
        <w:rPr>
          <w:sz w:val="20"/>
          <w:szCs w:val="20"/>
        </w:rPr>
        <w:t xml:space="preserve"> received their</w:t>
      </w:r>
      <w:r w:rsidR="00E028E1" w:rsidRPr="00E028E1">
        <w:rPr>
          <w:sz w:val="20"/>
          <w:szCs w:val="20"/>
        </w:rPr>
        <w:t xml:space="preserve"> 13 Konecranes</w:t>
      </w:r>
      <w:r>
        <w:rPr>
          <w:sz w:val="20"/>
          <w:szCs w:val="20"/>
        </w:rPr>
        <w:t xml:space="preserve"> Empty Container Handlers (ECH)</w:t>
      </w:r>
      <w:r w:rsidR="00E028E1" w:rsidRPr="00E028E1">
        <w:rPr>
          <w:sz w:val="20"/>
          <w:szCs w:val="20"/>
        </w:rPr>
        <w:t xml:space="preserve"> at the beginning of 2016.: “The order demonstrates Konecranes growing partnership with DP World globally and particularly in the Middle East. We are proud to be a supplier for DP World, a company who places a huge emphasis on quality and advanced technology,” says Abilash Kuvvakkat, Lift trucks Sales Manager Middle East.</w:t>
      </w:r>
    </w:p>
    <w:p w:rsidR="00E028E1" w:rsidRPr="00E028E1" w:rsidRDefault="00E028E1" w:rsidP="00E028E1">
      <w:pPr>
        <w:rPr>
          <w:sz w:val="20"/>
          <w:szCs w:val="20"/>
        </w:rPr>
      </w:pPr>
    </w:p>
    <w:p w:rsidR="00E028E1" w:rsidRDefault="00E028E1" w:rsidP="00E028E1">
      <w:pPr>
        <w:rPr>
          <w:sz w:val="20"/>
          <w:szCs w:val="20"/>
        </w:rPr>
      </w:pPr>
      <w:r w:rsidRPr="00E028E1">
        <w:rPr>
          <w:sz w:val="20"/>
          <w:szCs w:val="20"/>
        </w:rPr>
        <w:t xml:space="preserve">The model SMV 7/8 ECC 90 Empty Container Handler can lift up to seven containers high thanks to its wide mast. All ECHs are equipped with Konecranes new driver cabin, featuring an increased visibility through lowered windows and eliminated corner posts. Furthermore, a </w:t>
      </w:r>
      <w:r w:rsidRPr="00E028E1">
        <w:rPr>
          <w:sz w:val="20"/>
          <w:szCs w:val="20"/>
        </w:rPr>
        <w:lastRenderedPageBreak/>
        <w:t xml:space="preserve">seven-inch touchscreen </w:t>
      </w:r>
      <w:proofErr w:type="spellStart"/>
      <w:r w:rsidRPr="00E028E1">
        <w:rPr>
          <w:sz w:val="20"/>
          <w:szCs w:val="20"/>
        </w:rPr>
        <w:t>color</w:t>
      </w:r>
      <w:proofErr w:type="spellEnd"/>
      <w:r w:rsidRPr="00E028E1">
        <w:rPr>
          <w:sz w:val="20"/>
          <w:szCs w:val="20"/>
        </w:rPr>
        <w:t xml:space="preserve"> display provides full truck monitoring including eco-drive, fuel management and driver login. The touch screen monitor also provides the driver with an integrated rear-view camera and tire pressure monitoring.</w:t>
      </w:r>
    </w:p>
    <w:p w:rsidR="00E028E1" w:rsidRPr="00E028E1" w:rsidRDefault="00E028E1" w:rsidP="00E028E1">
      <w:pPr>
        <w:rPr>
          <w:sz w:val="20"/>
          <w:szCs w:val="20"/>
        </w:rPr>
      </w:pPr>
    </w:p>
    <w:p w:rsidR="00E028E1" w:rsidRDefault="00E028E1" w:rsidP="00E028E1">
      <w:pPr>
        <w:rPr>
          <w:sz w:val="20"/>
          <w:szCs w:val="20"/>
        </w:rPr>
      </w:pPr>
      <w:r w:rsidRPr="00E028E1">
        <w:rPr>
          <w:sz w:val="20"/>
          <w:szCs w:val="20"/>
        </w:rPr>
        <w:t>In order to enhance the safety of the machines and the ability to act on maintenance requirements in a timely manner, TRUCONNECT® Remote Monitoring has been implemented on all ECHs. TRUCONNECT monitors everything from fuel consumption and traveling, to utility work, service actions, and critical events. It screens tire pressure, tracks impacts and shocks while continuously surveying the conditions of the hydraulic oil for optimal reliability and maintenance management.</w:t>
      </w:r>
    </w:p>
    <w:p w:rsidR="00E028E1" w:rsidRPr="00E028E1" w:rsidRDefault="00E028E1" w:rsidP="00E028E1">
      <w:pPr>
        <w:rPr>
          <w:sz w:val="20"/>
          <w:szCs w:val="20"/>
        </w:rPr>
      </w:pPr>
    </w:p>
    <w:p w:rsidR="00532297" w:rsidRDefault="00E028E1" w:rsidP="00E028E1">
      <w:pPr>
        <w:rPr>
          <w:sz w:val="20"/>
          <w:szCs w:val="20"/>
        </w:rPr>
      </w:pPr>
      <w:r w:rsidRPr="00E028E1">
        <w:rPr>
          <w:sz w:val="20"/>
          <w:szCs w:val="20"/>
        </w:rPr>
        <w:t>“TRUCONNECT</w:t>
      </w:r>
      <w:r w:rsidR="0035389E">
        <w:rPr>
          <mc:AlternateContent>
            <mc:Choice Requires="w16se"/>
            <mc:Fallback>
              <w:rFonts w:eastAsia="ITC Franklin Gothic Std Book" w:cs="ITC Franklin Gothic Std Book"/>
            </mc:Fallback>
          </mc:AlternateContent>
          <w:sz w:val="20"/>
          <w:szCs w:val="20"/>
        </w:rPr>
        <mc:AlternateContent>
          <mc:Choice Requires="w16se">
            <w16se:symEx w16se:font="ITC Franklin Gothic Std Book" w16se:char="00AE"/>
          </mc:Choice>
          <mc:Fallback>
            <w:t>®</w:t>
          </mc:Fallback>
        </mc:AlternateContent>
      </w:r>
      <w:r w:rsidRPr="00E028E1">
        <w:rPr>
          <w:sz w:val="20"/>
          <w:szCs w:val="20"/>
        </w:rPr>
        <w:t xml:space="preserve"> is a great tool to visualize and path track the DP World fleet, while text and email alerts for any irregularities help keep the fleet up and running with minimal interruption,” says Kuvvakkat.</w:t>
      </w:r>
    </w:p>
    <w:p w:rsidR="00E028E1" w:rsidRPr="00A44E39" w:rsidRDefault="00E028E1" w:rsidP="00E028E1">
      <w:pPr>
        <w:rPr>
          <w:sz w:val="20"/>
          <w:szCs w:val="20"/>
        </w:rPr>
      </w:pPr>
    </w:p>
    <w:p w:rsidR="00532297" w:rsidRPr="0023005A" w:rsidRDefault="00532297" w:rsidP="00532297">
      <w:pPr>
        <w:pStyle w:val="NormalHeavy"/>
      </w:pPr>
      <w:r w:rsidRPr="008D4CF1">
        <w:t xml:space="preserve">Further information: </w:t>
      </w:r>
      <w:r w:rsidR="00E028E1">
        <w:t>Rebecca Nielsen</w:t>
      </w:r>
      <w:r w:rsidRPr="0023005A">
        <w:t xml:space="preserve">, </w:t>
      </w:r>
      <w:r w:rsidR="00E028E1">
        <w:t>Marketing &amp; Communication Manager</w:t>
      </w:r>
      <w:r w:rsidRPr="0023005A">
        <w:t xml:space="preserve">, </w:t>
      </w:r>
      <w:r w:rsidR="00E028E1">
        <w:t>Konecranes Lift Trucks</w:t>
      </w:r>
    </w:p>
    <w:p w:rsidR="00532297" w:rsidRPr="0023005A" w:rsidRDefault="00532297" w:rsidP="00532297">
      <w:pPr>
        <w:pStyle w:val="NormalHeavy"/>
      </w:pPr>
      <w:r w:rsidRPr="0023005A">
        <w:t xml:space="preserve">Email: </w:t>
      </w:r>
      <w:hyperlink r:id="rId8" w:history="1">
        <w:r w:rsidR="00E028E1" w:rsidRPr="007C4EB4">
          <w:rPr>
            <w:rStyle w:val="Hyperlink"/>
          </w:rPr>
          <w:t>Rebecca.nielsen@koneranes.com</w:t>
        </w:r>
      </w:hyperlink>
      <w:r w:rsidR="00E028E1">
        <w:t xml:space="preserve"> </w:t>
      </w:r>
      <w:r w:rsidRPr="0023005A">
        <w:t>or phone: +</w:t>
      </w:r>
      <w:r w:rsidR="00E028E1">
        <w:t>46 725 173 501</w:t>
      </w:r>
    </w:p>
    <w:p w:rsidR="00532297" w:rsidRPr="0023005A" w:rsidRDefault="00532297" w:rsidP="00532297"/>
    <w:p w:rsidR="00532297" w:rsidRPr="0023005A" w:rsidRDefault="00532297" w:rsidP="00532297">
      <w:r w:rsidRPr="0023005A">
        <w:t xml:space="preserve">This press release together with a downloadable picture is available at our </w:t>
      </w:r>
      <w:r w:rsidRPr="0023005A">
        <w:br/>
        <w:t xml:space="preserve">website </w:t>
      </w:r>
      <w:r w:rsidR="00E028E1">
        <w:rPr>
          <w:rStyle w:val="NormalHeavyChar"/>
        </w:rPr>
        <w:t xml:space="preserve">kclifttrucks.com </w:t>
      </w:r>
    </w:p>
    <w:p w:rsidR="00532297" w:rsidRPr="0023005A" w:rsidRDefault="00532297" w:rsidP="00532297"/>
    <w:p w:rsidR="00E028E1" w:rsidRPr="00704D57" w:rsidRDefault="00E028E1" w:rsidP="00E028E1">
      <w:pPr>
        <w:rPr>
          <w:b/>
          <w:szCs w:val="18"/>
        </w:rPr>
      </w:pPr>
      <w:r w:rsidRPr="00704D57">
        <w:rPr>
          <w:b/>
          <w:szCs w:val="18"/>
        </w:rPr>
        <w:t>Konecranes is a world-leading group of Lifting Businesses™, serving a broad range of customers, including manufacturing and process industries, shipyards, ports and terminals. Konecranes provides productivity-enhancing lifting solutions as well as services for lifting equipment and machine tools of all makes. In 201</w:t>
      </w:r>
      <w:r>
        <w:rPr>
          <w:b/>
          <w:szCs w:val="18"/>
        </w:rPr>
        <w:t>5</w:t>
      </w:r>
      <w:r w:rsidRPr="00704D57">
        <w:rPr>
          <w:b/>
          <w:szCs w:val="18"/>
        </w:rPr>
        <w:t xml:space="preserve">, Group sales </w:t>
      </w:r>
      <w:proofErr w:type="spellStart"/>
      <w:r w:rsidRPr="00704D57">
        <w:rPr>
          <w:b/>
          <w:szCs w:val="18"/>
        </w:rPr>
        <w:t>totaled</w:t>
      </w:r>
      <w:proofErr w:type="spellEnd"/>
      <w:r w:rsidRPr="00704D57">
        <w:rPr>
          <w:b/>
          <w:szCs w:val="18"/>
        </w:rPr>
        <w:t xml:space="preserve"> EUR </w:t>
      </w:r>
      <w:r>
        <w:rPr>
          <w:b/>
          <w:szCs w:val="18"/>
        </w:rPr>
        <w:t>2,126 million. The Group has 11,600 employees at 600 locations in 48</w:t>
      </w:r>
      <w:r w:rsidRPr="00704D57">
        <w:rPr>
          <w:b/>
          <w:szCs w:val="18"/>
        </w:rPr>
        <w:t xml:space="preserve"> countries. Konecranes is listed on N</w:t>
      </w:r>
      <w:r>
        <w:rPr>
          <w:b/>
          <w:szCs w:val="18"/>
        </w:rPr>
        <w:t>asdaq</w:t>
      </w:r>
      <w:r w:rsidRPr="00704D57">
        <w:rPr>
          <w:b/>
          <w:szCs w:val="18"/>
        </w:rPr>
        <w:t xml:space="preserve"> Helsinki (symbol: KCR1V).</w:t>
      </w:r>
    </w:p>
    <w:p w:rsidR="00883121" w:rsidRPr="00532297" w:rsidRDefault="00883121" w:rsidP="00E028E1">
      <w:pPr>
        <w:pStyle w:val="NormalHeavy"/>
      </w:pPr>
    </w:p>
    <w:sectPr w:rsidR="00883121" w:rsidRPr="00532297" w:rsidSect="00831BFE">
      <w:headerReference w:type="default" r:id="rId9"/>
      <w:footerReference w:type="default" r:id="rId10"/>
      <w:headerReference w:type="first" r:id="rId11"/>
      <w:footerReference w:type="first" r:id="rId12"/>
      <w:type w:val="continuous"/>
      <w:pgSz w:w="11906" w:h="16838" w:code="9"/>
      <w:pgMar w:top="3686" w:right="737" w:bottom="2269" w:left="1418" w:header="2126"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3D3" w:rsidRDefault="003303D3">
      <w:r>
        <w:separator/>
      </w:r>
    </w:p>
  </w:endnote>
  <w:endnote w:type="continuationSeparator" w:id="0">
    <w:p w:rsidR="003303D3" w:rsidRDefault="0033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erpetua SC">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ITC Franklin Gothic Std Book">
    <w:panose1 w:val="020B0504030503020204"/>
    <w:charset w:val="00"/>
    <w:family w:val="swiss"/>
    <w:notTrueType/>
    <w:pitch w:val="variable"/>
    <w:sig w:usb0="800000AF" w:usb1="4000204A" w:usb2="00000000" w:usb3="00000000" w:csb0="00000001" w:csb1="00000000"/>
  </w:font>
  <w:font w:name="ITC Franklin Gothic Std Med">
    <w:panose1 w:val="020B07040305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Std No.2">
    <w:panose1 w:val="020B09040407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D7" w:rsidRPr="005A2BDD" w:rsidRDefault="007C40D7" w:rsidP="00597B7B">
    <w:pPr>
      <w:pStyle w:val="Footer"/>
      <w:jc w:val="right"/>
      <w:rPr>
        <w:sz w:val="18"/>
        <w:szCs w:val="18"/>
      </w:rPr>
    </w:pPr>
    <w:r w:rsidRPr="005A2BDD">
      <w:rPr>
        <w:sz w:val="18"/>
        <w:szCs w:val="18"/>
      </w:rPr>
      <w:fldChar w:fldCharType="begin"/>
    </w:r>
    <w:r w:rsidRPr="005A2BDD">
      <w:rPr>
        <w:sz w:val="18"/>
        <w:szCs w:val="18"/>
      </w:rPr>
      <w:instrText xml:space="preserve"> PAGE   \* MERGEFORMAT </w:instrText>
    </w:r>
    <w:r w:rsidRPr="005A2BDD">
      <w:rPr>
        <w:sz w:val="18"/>
        <w:szCs w:val="18"/>
      </w:rPr>
      <w:fldChar w:fldCharType="separate"/>
    </w:r>
    <w:r w:rsidR="00884F85">
      <w:rPr>
        <w:noProof/>
        <w:sz w:val="18"/>
        <w:szCs w:val="18"/>
      </w:rPr>
      <w:t>2</w:t>
    </w:r>
    <w:r w:rsidRPr="005A2BDD">
      <w:rPr>
        <w:sz w:val="18"/>
        <w:szCs w:val="18"/>
      </w:rPr>
      <w:fldChar w:fldCharType="end"/>
    </w:r>
    <w:r w:rsidRPr="005A2BDD">
      <w:rPr>
        <w:sz w:val="18"/>
        <w:szCs w:val="18"/>
      </w:rPr>
      <w:t>/</w:t>
    </w:r>
    <w:r w:rsidRPr="005A2BDD">
      <w:rPr>
        <w:sz w:val="18"/>
        <w:szCs w:val="18"/>
      </w:rPr>
      <w:fldChar w:fldCharType="begin"/>
    </w:r>
    <w:r w:rsidRPr="005A2BDD">
      <w:rPr>
        <w:sz w:val="18"/>
        <w:szCs w:val="18"/>
      </w:rPr>
      <w:instrText xml:space="preserve"> NUMPAGES   \* MERGEFORMAT </w:instrText>
    </w:r>
    <w:r w:rsidRPr="005A2BDD">
      <w:rPr>
        <w:sz w:val="18"/>
        <w:szCs w:val="18"/>
      </w:rPr>
      <w:fldChar w:fldCharType="separate"/>
    </w:r>
    <w:r w:rsidR="00884F85">
      <w:rPr>
        <w:noProof/>
        <w:sz w:val="18"/>
        <w:szCs w:val="18"/>
      </w:rPr>
      <w:t>2</w:t>
    </w:r>
    <w:r w:rsidRPr="005A2BDD">
      <w:rPr>
        <w:sz w:val="18"/>
        <w:szCs w:val="18"/>
      </w:rPr>
      <w:fldChar w:fldCharType="end"/>
    </w:r>
  </w:p>
  <w:p w:rsidR="007C40D7" w:rsidRDefault="007C40D7" w:rsidP="00597B7B">
    <w:pPr>
      <w:pStyle w:val="Footer"/>
    </w:pPr>
  </w:p>
  <w:p w:rsidR="007C40D7" w:rsidRDefault="007C40D7" w:rsidP="00597B7B">
    <w:pPr>
      <w:pStyle w:val="Footer"/>
    </w:pPr>
    <w:r>
      <w:br/>
    </w:r>
    <w:r>
      <w:br/>
    </w:r>
    <w: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D7" w:rsidRPr="005A2BDD" w:rsidRDefault="007C40D7" w:rsidP="00597B7B">
    <w:pPr>
      <w:pStyle w:val="Footer"/>
      <w:jc w:val="right"/>
      <w:rPr>
        <w:sz w:val="18"/>
        <w:szCs w:val="18"/>
      </w:rPr>
    </w:pPr>
    <w:r w:rsidRPr="005A2BDD">
      <w:rPr>
        <w:sz w:val="18"/>
        <w:szCs w:val="18"/>
      </w:rPr>
      <w:fldChar w:fldCharType="begin"/>
    </w:r>
    <w:r w:rsidRPr="005A2BDD">
      <w:rPr>
        <w:sz w:val="18"/>
        <w:szCs w:val="18"/>
      </w:rPr>
      <w:instrText xml:space="preserve"> PAGE   \* MERGEFORMAT </w:instrText>
    </w:r>
    <w:r w:rsidRPr="005A2BDD">
      <w:rPr>
        <w:sz w:val="18"/>
        <w:szCs w:val="18"/>
      </w:rPr>
      <w:fldChar w:fldCharType="separate"/>
    </w:r>
    <w:r w:rsidR="00884F85">
      <w:rPr>
        <w:noProof/>
        <w:sz w:val="18"/>
        <w:szCs w:val="18"/>
      </w:rPr>
      <w:t>1</w:t>
    </w:r>
    <w:r w:rsidRPr="005A2BDD">
      <w:rPr>
        <w:sz w:val="18"/>
        <w:szCs w:val="18"/>
      </w:rPr>
      <w:fldChar w:fldCharType="end"/>
    </w:r>
    <w:r w:rsidRPr="005A2BDD">
      <w:rPr>
        <w:sz w:val="18"/>
        <w:szCs w:val="18"/>
      </w:rPr>
      <w:t>/</w:t>
    </w:r>
    <w:r w:rsidRPr="005A2BDD">
      <w:rPr>
        <w:sz w:val="18"/>
        <w:szCs w:val="18"/>
      </w:rPr>
      <w:fldChar w:fldCharType="begin"/>
    </w:r>
    <w:r w:rsidRPr="005A2BDD">
      <w:rPr>
        <w:sz w:val="18"/>
        <w:szCs w:val="18"/>
      </w:rPr>
      <w:instrText xml:space="preserve"> NUMPAGES   \* MERGEFORMAT </w:instrText>
    </w:r>
    <w:r w:rsidRPr="005A2BDD">
      <w:rPr>
        <w:sz w:val="18"/>
        <w:szCs w:val="18"/>
      </w:rPr>
      <w:fldChar w:fldCharType="separate"/>
    </w:r>
    <w:r w:rsidR="00884F85">
      <w:rPr>
        <w:noProof/>
        <w:sz w:val="18"/>
        <w:szCs w:val="18"/>
      </w:rPr>
      <w:t>2</w:t>
    </w:r>
    <w:r w:rsidRPr="005A2BDD">
      <w:rPr>
        <w:sz w:val="18"/>
        <w:szCs w:val="18"/>
      </w:rPr>
      <w:fldChar w:fldCharType="end"/>
    </w:r>
  </w:p>
  <w:p w:rsidR="007C40D7" w:rsidRDefault="007C40D7" w:rsidP="00597B7B">
    <w:pPr>
      <w:pStyle w:val="Footer"/>
    </w:pPr>
  </w:p>
  <w:p w:rsidR="007C40D7" w:rsidRDefault="007C40D7" w:rsidP="00597B7B">
    <w:pPr>
      <w:pStyle w:val="Footer"/>
    </w:pPr>
  </w:p>
  <w:p w:rsidR="00B01986" w:rsidRPr="00314CD9" w:rsidRDefault="00B01986" w:rsidP="00B01986">
    <w:pPr>
      <w:pStyle w:val="Footertexts"/>
    </w:pPr>
    <w:r>
      <w:t>Konecranes Lift Trucks</w:t>
    </w:r>
    <w:r w:rsidRPr="00636977">
      <w:t xml:space="preserve">. </w:t>
    </w:r>
    <w:r w:rsidRPr="00A76797">
      <w:rPr>
        <w:lang w:val="sv-SE"/>
      </w:rPr>
      <w:t xml:space="preserve">Box 103, Anders Anderssons väg 13, SE-285 23, Sweden. </w:t>
    </w:r>
    <w:r w:rsidRPr="00314CD9">
      <w:t>Tel +</w:t>
    </w:r>
    <w:r>
      <w:t>46</w:t>
    </w:r>
    <w:r w:rsidRPr="00314CD9">
      <w:t xml:space="preserve"> (0)</w:t>
    </w:r>
    <w:r>
      <w:t>433 73 300</w:t>
    </w:r>
  </w:p>
  <w:p w:rsidR="00B01986" w:rsidRPr="00597B7B" w:rsidRDefault="00B01986" w:rsidP="00B01986">
    <w:pPr>
      <w:pStyle w:val="Footer"/>
      <w:ind w:left="1080"/>
    </w:pPr>
    <w:r w:rsidRPr="00314CD9">
      <w:t>Fax +</w:t>
    </w:r>
    <w:r>
      <w:t>46 (0)433 73 310. Business ID 556142-4960</w:t>
    </w:r>
    <w:r w:rsidRPr="00314CD9">
      <w:t xml:space="preserve">. </w:t>
    </w:r>
    <w:r>
      <w:t>Markaryd</w:t>
    </w:r>
    <w:r w:rsidRPr="00314CD9">
      <w:t xml:space="preserve">. </w:t>
    </w:r>
    <w:hyperlink r:id="rId1" w:history="1">
      <w:r w:rsidRPr="003539DB">
        <w:rPr>
          <w:rStyle w:val="Hyperlink"/>
          <w:rFonts w:ascii="ITC Franklin Gothic Std Med" w:hAnsi="ITC Franklin Gothic Std Med"/>
        </w:rPr>
        <w:t>www.kclifttrucks.com</w:t>
      </w:r>
    </w:hyperlink>
    <w:r>
      <w:rPr>
        <w:rFonts w:ascii="ITC Franklin Gothic Std Med" w:hAnsi="ITC Franklin Gothic Std Med"/>
      </w:rPr>
      <w:t xml:space="preserve"> </w:t>
    </w:r>
    <w:hyperlink r:id="rId2" w:history="1">
      <w:r w:rsidRPr="003539DB">
        <w:rPr>
          <w:rStyle w:val="Hyperlink"/>
          <w:rFonts w:ascii="ITC Franklin Gothic Std Med" w:hAnsi="ITC Franklin Gothic Std Med"/>
        </w:rPr>
        <w:t>www.konecranes.com</w:t>
      </w:r>
    </w:hyperlink>
  </w:p>
  <w:p w:rsidR="007C40D7" w:rsidRPr="005A2BDD" w:rsidRDefault="007C40D7" w:rsidP="00B01986">
    <w:pPr>
      <w:pStyle w:val="Footer"/>
      <w:ind w:left="10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3D3" w:rsidRDefault="003303D3">
      <w:r>
        <w:separator/>
      </w:r>
    </w:p>
  </w:footnote>
  <w:footnote w:type="continuationSeparator" w:id="0">
    <w:p w:rsidR="003303D3" w:rsidRDefault="00330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D7" w:rsidRPr="005A2BDD" w:rsidRDefault="00831BFE" w:rsidP="00E303E3">
    <w:pPr>
      <w:pStyle w:val="Headertitle"/>
      <w:rPr>
        <w:rFonts w:cs="Arial"/>
      </w:rPr>
    </w:pPr>
    <w:r>
      <w:rPr>
        <w:noProof/>
        <w:lang w:val="en-US"/>
      </w:rPr>
      <w:drawing>
        <wp:anchor distT="0" distB="0" distL="114300" distR="114300" simplePos="0" relativeHeight="251659264" behindDoc="1" locked="1" layoutInCell="1" allowOverlap="1" wp14:anchorId="6F826207" wp14:editId="77F7AC5D">
          <wp:simplePos x="0" y="0"/>
          <wp:positionH relativeFrom="page">
            <wp:posOffset>4626610</wp:posOffset>
          </wp:positionH>
          <wp:positionV relativeFrom="page">
            <wp:posOffset>431800</wp:posOffset>
          </wp:positionV>
          <wp:extent cx="2533650" cy="514350"/>
          <wp:effectExtent l="0" t="0" r="0" b="0"/>
          <wp:wrapTight wrapText="bothSides">
            <wp:wrapPolygon edited="0">
              <wp:start x="0" y="0"/>
              <wp:lineTo x="0" y="20800"/>
              <wp:lineTo x="21438" y="20800"/>
              <wp:lineTo x="21438" y="0"/>
              <wp:lineTo x="0" y="0"/>
            </wp:wrapPolygon>
          </wp:wrapTight>
          <wp:docPr id="1749" name="Picture 1749" descr="logo_payof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descr="logo_payoff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40D7" w:rsidRPr="005A2BDD">
      <w:rPr>
        <w:rFonts w:cs="Arial"/>
      </w:rPr>
      <w:t>PRESS RELEASE</w:t>
    </w:r>
  </w:p>
  <w:p w:rsidR="007C40D7" w:rsidRPr="005A2BDD" w:rsidRDefault="008C3A6D" w:rsidP="00E303E3">
    <w:pPr>
      <w:pStyle w:val="Header"/>
      <w:rPr>
        <w:rFonts w:ascii="ITC Franklin Gothic Std Med" w:hAnsi="ITC Franklin Gothic Std Med"/>
      </w:rPr>
    </w:pPr>
    <w:r>
      <w:rPr>
        <w:rFonts w:ascii="ITC Franklin Gothic Std Med" w:hAnsi="ITC Franklin Gothic Std Med"/>
        <w:bCs/>
      </w:rPr>
      <w:t>Markaryd</w:t>
    </w:r>
    <w:r w:rsidR="007C40D7" w:rsidRPr="005A2BDD">
      <w:rPr>
        <w:rFonts w:ascii="ITC Franklin Gothic Std Med" w:hAnsi="ITC Franklin Gothic Std Med"/>
        <w:bCs/>
      </w:rPr>
      <w:t xml:space="preserve"> </w:t>
    </w:r>
    <w:r>
      <w:rPr>
        <w:rFonts w:ascii="ITC Franklin Gothic Std Med" w:hAnsi="ITC Franklin Gothic Std Med"/>
        <w:bCs/>
      </w:rPr>
      <w:t>4</w:t>
    </w:r>
    <w:r w:rsidR="007C40D7" w:rsidRPr="005A2BDD">
      <w:rPr>
        <w:rFonts w:ascii="ITC Franklin Gothic Std Med" w:hAnsi="ITC Franklin Gothic Std Med"/>
        <w:bCs/>
      </w:rPr>
      <w:t xml:space="preserve"> </w:t>
    </w:r>
    <w:r>
      <w:rPr>
        <w:rFonts w:ascii="ITC Franklin Gothic Std Med" w:hAnsi="ITC Franklin Gothic Std Med"/>
        <w:bCs/>
      </w:rPr>
      <w:t>July</w:t>
    </w:r>
    <w:r w:rsidR="007C40D7" w:rsidRPr="005A2BDD">
      <w:rPr>
        <w:rFonts w:ascii="ITC Franklin Gothic Std Med" w:hAnsi="ITC Franklin Gothic Std Med"/>
        <w:bCs/>
      </w:rPr>
      <w:t xml:space="preserve"> </w:t>
    </w:r>
    <w:r>
      <w:rPr>
        <w:rFonts w:ascii="ITC Franklin Gothic Std Med" w:hAnsi="ITC Franklin Gothic Std Med"/>
        <w:bCs/>
      </w:rPr>
      <w:t>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D7" w:rsidRPr="005A2BDD" w:rsidRDefault="00831BFE" w:rsidP="00E303E3">
    <w:pPr>
      <w:pStyle w:val="Headertitle"/>
      <w:rPr>
        <w:rFonts w:cs="Arial"/>
      </w:rPr>
    </w:pPr>
    <w:r>
      <w:rPr>
        <w:noProof/>
        <w:lang w:val="en-US"/>
      </w:rPr>
      <w:drawing>
        <wp:anchor distT="0" distB="0" distL="114300" distR="114300" simplePos="0" relativeHeight="251658240" behindDoc="1" locked="1" layoutInCell="1" allowOverlap="1">
          <wp:simplePos x="0" y="0"/>
          <wp:positionH relativeFrom="page">
            <wp:posOffset>4626610</wp:posOffset>
          </wp:positionH>
          <wp:positionV relativeFrom="page">
            <wp:posOffset>431800</wp:posOffset>
          </wp:positionV>
          <wp:extent cx="2533650" cy="514350"/>
          <wp:effectExtent l="0" t="0" r="0" b="0"/>
          <wp:wrapTight wrapText="bothSides">
            <wp:wrapPolygon edited="0">
              <wp:start x="0" y="0"/>
              <wp:lineTo x="0" y="20800"/>
              <wp:lineTo x="21438" y="20800"/>
              <wp:lineTo x="21438" y="0"/>
              <wp:lineTo x="0" y="0"/>
            </wp:wrapPolygon>
          </wp:wrapTight>
          <wp:docPr id="1748" name="Picture 1748" descr="logo_payof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8" descr="logo_payoff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40D7" w:rsidRPr="005A2BDD">
      <w:rPr>
        <w:rFonts w:cs="Arial"/>
      </w:rPr>
      <w:t>PRESS RELEASE</w:t>
    </w:r>
  </w:p>
  <w:p w:rsidR="007C40D7" w:rsidRPr="005A2BDD" w:rsidRDefault="008C3A6D" w:rsidP="00E303E3">
    <w:pPr>
      <w:pStyle w:val="Header"/>
      <w:rPr>
        <w:rFonts w:ascii="ITC Franklin Gothic Std Med" w:hAnsi="ITC Franklin Gothic Std Med"/>
      </w:rPr>
    </w:pPr>
    <w:r>
      <w:rPr>
        <w:rFonts w:ascii="ITC Franklin Gothic Std Med" w:hAnsi="ITC Franklin Gothic Std Med"/>
        <w:bCs/>
      </w:rPr>
      <w:t>Markaryd</w:t>
    </w:r>
    <w:r w:rsidR="007C40D7" w:rsidRPr="005A2BDD">
      <w:rPr>
        <w:rFonts w:ascii="ITC Franklin Gothic Std Med" w:hAnsi="ITC Franklin Gothic Std Med"/>
        <w:bCs/>
      </w:rPr>
      <w:t xml:space="preserve"> </w:t>
    </w:r>
    <w:r>
      <w:rPr>
        <w:rFonts w:ascii="ITC Franklin Gothic Std Med" w:hAnsi="ITC Franklin Gothic Std Med"/>
        <w:bCs/>
      </w:rPr>
      <w:t>4</w:t>
    </w:r>
    <w:r w:rsidR="007C40D7" w:rsidRPr="005A2BDD">
      <w:rPr>
        <w:rFonts w:ascii="ITC Franklin Gothic Std Med" w:hAnsi="ITC Franklin Gothic Std Med"/>
        <w:bCs/>
      </w:rPr>
      <w:t xml:space="preserve"> </w:t>
    </w:r>
    <w:r>
      <w:rPr>
        <w:rFonts w:ascii="ITC Franklin Gothic Std Med" w:hAnsi="ITC Franklin Gothic Std Med"/>
        <w:bCs/>
      </w:rPr>
      <w:t>July</w:t>
    </w:r>
    <w:r w:rsidR="007C40D7" w:rsidRPr="005A2BDD">
      <w:rPr>
        <w:rFonts w:ascii="ITC Franklin Gothic Std Med" w:hAnsi="ITC Franklin Gothic Std Med"/>
        <w:bCs/>
      </w:rPr>
      <w:t xml:space="preserve"> </w:t>
    </w:r>
    <w:r>
      <w:rPr>
        <w:rFonts w:ascii="ITC Franklin Gothic Std Med" w:hAnsi="ITC Franklin Gothic Std Med"/>
        <w:bCs/>
      </w:rPr>
      <w:t>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F78"/>
    <w:multiLevelType w:val="multilevel"/>
    <w:tmpl w:val="4440D0D2"/>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2"/>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1" w15:restartNumberingAfterBreak="0">
    <w:nsid w:val="1CD7294A"/>
    <w:multiLevelType w:val="hybridMultilevel"/>
    <w:tmpl w:val="6AE8B828"/>
    <w:lvl w:ilvl="0" w:tplc="CA9EC238">
      <w:start w:val="1"/>
      <w:numFmt w:val="bullet"/>
      <w:lvlText w:val="•"/>
      <w:lvlJc w:val="left"/>
      <w:pPr>
        <w:tabs>
          <w:tab w:val="num" w:pos="2081"/>
        </w:tabs>
        <w:ind w:left="2081" w:hanging="360"/>
      </w:pPr>
      <w:rPr>
        <w:rFonts w:ascii="Perpetua SC" w:hAnsi="Perpetua SC" w:hint="default"/>
      </w:rPr>
    </w:lvl>
    <w:lvl w:ilvl="1" w:tplc="04090003" w:tentative="1">
      <w:start w:val="1"/>
      <w:numFmt w:val="bullet"/>
      <w:lvlText w:val="o"/>
      <w:lvlJc w:val="left"/>
      <w:pPr>
        <w:tabs>
          <w:tab w:val="num" w:pos="2801"/>
        </w:tabs>
        <w:ind w:left="2801" w:hanging="360"/>
      </w:pPr>
      <w:rPr>
        <w:rFonts w:ascii="Courier New" w:hAnsi="Courier New" w:hint="default"/>
      </w:rPr>
    </w:lvl>
    <w:lvl w:ilvl="2" w:tplc="04090005" w:tentative="1">
      <w:start w:val="1"/>
      <w:numFmt w:val="bullet"/>
      <w:lvlText w:val=""/>
      <w:lvlJc w:val="left"/>
      <w:pPr>
        <w:tabs>
          <w:tab w:val="num" w:pos="3521"/>
        </w:tabs>
        <w:ind w:left="3521" w:hanging="360"/>
      </w:pPr>
      <w:rPr>
        <w:rFonts w:ascii="Wingdings" w:hAnsi="Wingdings" w:hint="default"/>
      </w:rPr>
    </w:lvl>
    <w:lvl w:ilvl="3" w:tplc="04090001" w:tentative="1">
      <w:start w:val="1"/>
      <w:numFmt w:val="bullet"/>
      <w:lvlText w:val=""/>
      <w:lvlJc w:val="left"/>
      <w:pPr>
        <w:tabs>
          <w:tab w:val="num" w:pos="4241"/>
        </w:tabs>
        <w:ind w:left="4241" w:hanging="360"/>
      </w:pPr>
      <w:rPr>
        <w:rFonts w:ascii="Symbol" w:hAnsi="Symbol" w:hint="default"/>
      </w:rPr>
    </w:lvl>
    <w:lvl w:ilvl="4" w:tplc="04090003" w:tentative="1">
      <w:start w:val="1"/>
      <w:numFmt w:val="bullet"/>
      <w:lvlText w:val="o"/>
      <w:lvlJc w:val="left"/>
      <w:pPr>
        <w:tabs>
          <w:tab w:val="num" w:pos="4961"/>
        </w:tabs>
        <w:ind w:left="4961" w:hanging="360"/>
      </w:pPr>
      <w:rPr>
        <w:rFonts w:ascii="Courier New" w:hAnsi="Courier New" w:hint="default"/>
      </w:rPr>
    </w:lvl>
    <w:lvl w:ilvl="5" w:tplc="04090005" w:tentative="1">
      <w:start w:val="1"/>
      <w:numFmt w:val="bullet"/>
      <w:lvlText w:val=""/>
      <w:lvlJc w:val="left"/>
      <w:pPr>
        <w:tabs>
          <w:tab w:val="num" w:pos="5681"/>
        </w:tabs>
        <w:ind w:left="5681" w:hanging="360"/>
      </w:pPr>
      <w:rPr>
        <w:rFonts w:ascii="Wingdings" w:hAnsi="Wingdings" w:hint="default"/>
      </w:rPr>
    </w:lvl>
    <w:lvl w:ilvl="6" w:tplc="04090001" w:tentative="1">
      <w:start w:val="1"/>
      <w:numFmt w:val="bullet"/>
      <w:lvlText w:val=""/>
      <w:lvlJc w:val="left"/>
      <w:pPr>
        <w:tabs>
          <w:tab w:val="num" w:pos="6401"/>
        </w:tabs>
        <w:ind w:left="6401" w:hanging="360"/>
      </w:pPr>
      <w:rPr>
        <w:rFonts w:ascii="Symbol" w:hAnsi="Symbol" w:hint="default"/>
      </w:rPr>
    </w:lvl>
    <w:lvl w:ilvl="7" w:tplc="04090003" w:tentative="1">
      <w:start w:val="1"/>
      <w:numFmt w:val="bullet"/>
      <w:lvlText w:val="o"/>
      <w:lvlJc w:val="left"/>
      <w:pPr>
        <w:tabs>
          <w:tab w:val="num" w:pos="7121"/>
        </w:tabs>
        <w:ind w:left="7121" w:hanging="360"/>
      </w:pPr>
      <w:rPr>
        <w:rFonts w:ascii="Courier New" w:hAnsi="Courier New" w:hint="default"/>
      </w:rPr>
    </w:lvl>
    <w:lvl w:ilvl="8" w:tplc="04090005" w:tentative="1">
      <w:start w:val="1"/>
      <w:numFmt w:val="bullet"/>
      <w:lvlText w:val=""/>
      <w:lvlJc w:val="left"/>
      <w:pPr>
        <w:tabs>
          <w:tab w:val="num" w:pos="7841"/>
        </w:tabs>
        <w:ind w:left="7841" w:hanging="360"/>
      </w:pPr>
      <w:rPr>
        <w:rFonts w:ascii="Wingdings" w:hAnsi="Wingdings" w:hint="default"/>
      </w:rPr>
    </w:lvl>
  </w:abstractNum>
  <w:abstractNum w:abstractNumId="2" w15:restartNumberingAfterBreak="0">
    <w:nsid w:val="2BDF5659"/>
    <w:multiLevelType w:val="multilevel"/>
    <w:tmpl w:val="7138D548"/>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38C059EA"/>
    <w:multiLevelType w:val="multilevel"/>
    <w:tmpl w:val="6F6A94D4"/>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141108D"/>
    <w:multiLevelType w:val="multilevel"/>
    <w:tmpl w:val="56044D2C"/>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4180434"/>
    <w:multiLevelType w:val="multilevel"/>
    <w:tmpl w:val="F80C7554"/>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D882342"/>
    <w:multiLevelType w:val="multilevel"/>
    <w:tmpl w:val="8B828526"/>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D2D447A"/>
    <w:multiLevelType w:val="multilevel"/>
    <w:tmpl w:val="AADA13AC"/>
    <w:lvl w:ilvl="0">
      <w:start w:val="1"/>
      <w:numFmt w:val="decimal"/>
      <w:lvlText w:val="%1"/>
      <w:lvlJc w:val="left"/>
      <w:pPr>
        <w:tabs>
          <w:tab w:val="num" w:pos="1290"/>
        </w:tabs>
        <w:ind w:left="1290" w:hanging="723"/>
      </w:pPr>
      <w:rPr>
        <w:rFonts w:hint="default"/>
      </w:rPr>
    </w:lvl>
    <w:lvl w:ilvl="1">
      <w:start w:val="1"/>
      <w:numFmt w:val="decimal"/>
      <w:lvlRestart w:val="0"/>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E0002C0"/>
    <w:multiLevelType w:val="multilevel"/>
    <w:tmpl w:val="84E4BDE4"/>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isLg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9" w15:restartNumberingAfterBreak="0">
    <w:nsid w:val="74204582"/>
    <w:multiLevelType w:val="hybridMultilevel"/>
    <w:tmpl w:val="9C38B1E2"/>
    <w:lvl w:ilvl="0" w:tplc="93C67D28">
      <w:start w:val="1"/>
      <w:numFmt w:val="decimal"/>
      <w:lvlText w:val="%1."/>
      <w:lvlJc w:val="left"/>
      <w:pPr>
        <w:tabs>
          <w:tab w:val="num" w:pos="927"/>
        </w:tabs>
        <w:ind w:left="927" w:hanging="360"/>
      </w:pPr>
      <w:rPr>
        <w:rFonts w:ascii="Verdana" w:hAnsi="Verdana"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CA4B69"/>
    <w:multiLevelType w:val="multilevel"/>
    <w:tmpl w:val="5A5E395C"/>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num w:numId="1">
    <w:abstractNumId w:val="0"/>
  </w:num>
  <w:num w:numId="2">
    <w:abstractNumId w:val="8"/>
  </w:num>
  <w:num w:numId="3">
    <w:abstractNumId w:val="10"/>
  </w:num>
  <w:num w:numId="4">
    <w:abstractNumId w:val="5"/>
  </w:num>
  <w:num w:numId="5">
    <w:abstractNumId w:val="6"/>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7"/>
  </w:num>
  <w:num w:numId="12">
    <w:abstractNumId w:val="7"/>
    <w:lvlOverride w:ilvl="0">
      <w:lvl w:ilvl="0">
        <w:start w:val="1"/>
        <w:numFmt w:val="decimal"/>
        <w:lvlText w:val="%1"/>
        <w:lvlJc w:val="left"/>
        <w:pPr>
          <w:tabs>
            <w:tab w:val="num" w:pos="1290"/>
          </w:tabs>
          <w:ind w:left="1290" w:hanging="723"/>
        </w:pPr>
        <w:rPr>
          <w:rFonts w:hint="default"/>
        </w:rPr>
      </w:lvl>
    </w:lvlOverride>
    <w:lvlOverride w:ilvl="1">
      <w:lvl w:ilvl="1">
        <w:start w:val="1"/>
        <w:numFmt w:val="decimal"/>
        <w:lvlRestart w:val="0"/>
        <w:lvlText w:val="%1.%2"/>
        <w:lvlJc w:val="left"/>
        <w:pPr>
          <w:tabs>
            <w:tab w:val="num" w:pos="1290"/>
          </w:tabs>
          <w:ind w:left="1290" w:hanging="723"/>
        </w:pPr>
        <w:rPr>
          <w:rFonts w:hint="default"/>
        </w:rPr>
      </w:lvl>
    </w:lvlOverride>
    <w:lvlOverride w:ilvl="2">
      <w:lvl w:ilvl="2">
        <w:start w:val="1"/>
        <w:numFmt w:val="decimal"/>
        <w:lvlText w:val="%1.%2.%3"/>
        <w:lvlJc w:val="left"/>
        <w:pPr>
          <w:tabs>
            <w:tab w:val="num" w:pos="1290"/>
          </w:tabs>
          <w:ind w:left="1290" w:hanging="1290"/>
        </w:pPr>
        <w:rPr>
          <w:rFonts w:hint="default"/>
        </w:rPr>
      </w:lvl>
    </w:lvlOverride>
    <w:lvlOverride w:ilvl="3">
      <w:lvl w:ilvl="3">
        <w:start w:val="1"/>
        <w:numFmt w:val="decimal"/>
        <w:lvlText w:val="%1.%2.%3.%4"/>
        <w:lvlJc w:val="left"/>
        <w:pPr>
          <w:tabs>
            <w:tab w:val="num" w:pos="1290"/>
          </w:tabs>
          <w:ind w:left="1290" w:hanging="1290"/>
        </w:pPr>
        <w:rPr>
          <w:rFonts w:hint="default"/>
        </w:rPr>
      </w:lvl>
    </w:lvlOverride>
    <w:lvlOverride w:ilvl="4">
      <w:lvl w:ilvl="4">
        <w:start w:val="1"/>
        <w:numFmt w:val="decimal"/>
        <w:lvlText w:val="%1.%2.%3.%4.%5"/>
        <w:lvlJc w:val="left"/>
        <w:pPr>
          <w:tabs>
            <w:tab w:val="num" w:pos="1440"/>
          </w:tabs>
          <w:ind w:left="1440" w:hanging="144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800"/>
          </w:tabs>
          <w:ind w:left="1800" w:hanging="180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52"/>
  <w:noPunctuationKerning/>
  <w:characterSpacingControl w:val="doNotCompress"/>
  <w:hdrShapeDefaults>
    <o:shapedefaults v:ext="edit" spidmax="614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KwNDMyMDOzNDI0N7RQ0lEKTi0uzszPAykwqQUA/cJHnSwAAAA="/>
  </w:docVars>
  <w:rsids>
    <w:rsidRoot w:val="00E028E1"/>
    <w:rsid w:val="00085F76"/>
    <w:rsid w:val="000901D2"/>
    <w:rsid w:val="000B352A"/>
    <w:rsid w:val="000E35E9"/>
    <w:rsid w:val="000F17A9"/>
    <w:rsid w:val="00113C60"/>
    <w:rsid w:val="001A07B4"/>
    <w:rsid w:val="001B794E"/>
    <w:rsid w:val="001E61EE"/>
    <w:rsid w:val="00225910"/>
    <w:rsid w:val="0023005A"/>
    <w:rsid w:val="00253127"/>
    <w:rsid w:val="00255050"/>
    <w:rsid w:val="002E64E6"/>
    <w:rsid w:val="0031360E"/>
    <w:rsid w:val="00317210"/>
    <w:rsid w:val="003303D3"/>
    <w:rsid w:val="0035389E"/>
    <w:rsid w:val="00387B56"/>
    <w:rsid w:val="003A470C"/>
    <w:rsid w:val="003D3540"/>
    <w:rsid w:val="00430900"/>
    <w:rsid w:val="00434AD6"/>
    <w:rsid w:val="00454437"/>
    <w:rsid w:val="004D4BC3"/>
    <w:rsid w:val="004E5FB6"/>
    <w:rsid w:val="004F7809"/>
    <w:rsid w:val="00526CE7"/>
    <w:rsid w:val="00530EB0"/>
    <w:rsid w:val="00532297"/>
    <w:rsid w:val="00537806"/>
    <w:rsid w:val="00552E2E"/>
    <w:rsid w:val="0056094C"/>
    <w:rsid w:val="0058433A"/>
    <w:rsid w:val="00597B7B"/>
    <w:rsid w:val="005A2BDD"/>
    <w:rsid w:val="005D1DA7"/>
    <w:rsid w:val="005E6718"/>
    <w:rsid w:val="00601098"/>
    <w:rsid w:val="006245B0"/>
    <w:rsid w:val="006651E1"/>
    <w:rsid w:val="006933E2"/>
    <w:rsid w:val="006A1C1B"/>
    <w:rsid w:val="00712A5D"/>
    <w:rsid w:val="00715369"/>
    <w:rsid w:val="00726C12"/>
    <w:rsid w:val="0076319A"/>
    <w:rsid w:val="00772FCF"/>
    <w:rsid w:val="00783AF6"/>
    <w:rsid w:val="007926ED"/>
    <w:rsid w:val="007A2151"/>
    <w:rsid w:val="007A2E3D"/>
    <w:rsid w:val="007A48CF"/>
    <w:rsid w:val="007C40D7"/>
    <w:rsid w:val="007E78D6"/>
    <w:rsid w:val="00807E77"/>
    <w:rsid w:val="0081046F"/>
    <w:rsid w:val="00810C1B"/>
    <w:rsid w:val="00812A33"/>
    <w:rsid w:val="00831BFE"/>
    <w:rsid w:val="008406D1"/>
    <w:rsid w:val="0085329A"/>
    <w:rsid w:val="00883121"/>
    <w:rsid w:val="00884F85"/>
    <w:rsid w:val="00894EC9"/>
    <w:rsid w:val="008C0B5A"/>
    <w:rsid w:val="008C3A6D"/>
    <w:rsid w:val="008D3C3C"/>
    <w:rsid w:val="00913DB7"/>
    <w:rsid w:val="0092746F"/>
    <w:rsid w:val="00944BBF"/>
    <w:rsid w:val="00945015"/>
    <w:rsid w:val="009548C1"/>
    <w:rsid w:val="0096273D"/>
    <w:rsid w:val="00A16D16"/>
    <w:rsid w:val="00A213CC"/>
    <w:rsid w:val="00A3417E"/>
    <w:rsid w:val="00A44E39"/>
    <w:rsid w:val="00A47034"/>
    <w:rsid w:val="00A5788E"/>
    <w:rsid w:val="00A75859"/>
    <w:rsid w:val="00AA6D63"/>
    <w:rsid w:val="00AD1E03"/>
    <w:rsid w:val="00AE1E13"/>
    <w:rsid w:val="00AE2112"/>
    <w:rsid w:val="00AE2117"/>
    <w:rsid w:val="00AF0032"/>
    <w:rsid w:val="00AF69EA"/>
    <w:rsid w:val="00B01986"/>
    <w:rsid w:val="00B06C59"/>
    <w:rsid w:val="00B17CC4"/>
    <w:rsid w:val="00B67003"/>
    <w:rsid w:val="00B71FED"/>
    <w:rsid w:val="00B8078C"/>
    <w:rsid w:val="00B9407F"/>
    <w:rsid w:val="00BE457B"/>
    <w:rsid w:val="00C030D0"/>
    <w:rsid w:val="00C919FD"/>
    <w:rsid w:val="00CA7E3F"/>
    <w:rsid w:val="00CC0AAF"/>
    <w:rsid w:val="00CE4417"/>
    <w:rsid w:val="00D810B4"/>
    <w:rsid w:val="00D81944"/>
    <w:rsid w:val="00E028E1"/>
    <w:rsid w:val="00E0739D"/>
    <w:rsid w:val="00E275AF"/>
    <w:rsid w:val="00E303E3"/>
    <w:rsid w:val="00E34922"/>
    <w:rsid w:val="00E417F1"/>
    <w:rsid w:val="00EA7F8B"/>
    <w:rsid w:val="00ED7448"/>
    <w:rsid w:val="00EE5C7B"/>
    <w:rsid w:val="00EE76EA"/>
    <w:rsid w:val="00F113AE"/>
    <w:rsid w:val="00F12237"/>
    <w:rsid w:val="00F73B6E"/>
    <w:rsid w:val="00FD6619"/>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black"/>
    </o:shapedefaults>
    <o:shapelayout v:ext="edit">
      <o:idmap v:ext="edit" data="1"/>
    </o:shapelayout>
  </w:shapeDefaults>
  <w:decimalSymbol w:val=","/>
  <w:listSeparator w:val=";"/>
  <w14:docId w14:val="07FB856E"/>
  <w15:chartTrackingRefBased/>
  <w15:docId w15:val="{BE3C65A4-E820-4B5C-92E0-7AD529FC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A2BDD"/>
    <w:pPr>
      <w:spacing w:line="220" w:lineRule="atLeast"/>
      <w:ind w:right="3402"/>
    </w:pPr>
    <w:rPr>
      <w:rFonts w:ascii="ITC Franklin Gothic Std Book" w:hAnsi="ITC Franklin Gothic Std Book"/>
      <w:sz w:val="18"/>
      <w:szCs w:val="24"/>
      <w:lang w:val="en-GB"/>
    </w:rPr>
  </w:style>
  <w:style w:type="paragraph" w:styleId="Heading1">
    <w:name w:val="heading 1"/>
    <w:basedOn w:val="Normal"/>
    <w:next w:val="Normal"/>
    <w:qFormat/>
    <w:rsid w:val="00F73B6E"/>
    <w:pPr>
      <w:keepNext/>
      <w:spacing w:line="300" w:lineRule="atLeast"/>
      <w:outlineLvl w:val="0"/>
    </w:pPr>
    <w:rPr>
      <w:rFonts w:ascii="ITC Franklin Gothic Std Med" w:hAnsi="ITC Franklin Gothic Std Med"/>
      <w:bCs/>
      <w:sz w:val="30"/>
    </w:rPr>
  </w:style>
  <w:style w:type="paragraph" w:styleId="Heading2">
    <w:name w:val="heading 2"/>
    <w:basedOn w:val="Normal"/>
    <w:next w:val="Normal"/>
    <w:qFormat/>
    <w:rsid w:val="00CA7E3F"/>
    <w:pPr>
      <w:keepNext/>
      <w:spacing w:line="260" w:lineRule="atLeast"/>
      <w:outlineLvl w:val="1"/>
    </w:pPr>
    <w:rPr>
      <w:rFonts w:cs="Arial"/>
      <w:b/>
      <w:bCs/>
      <w:iCs/>
      <w:sz w:val="22"/>
      <w:szCs w:val="28"/>
    </w:rPr>
  </w:style>
  <w:style w:type="paragraph" w:styleId="Heading3">
    <w:name w:val="heading 3"/>
    <w:basedOn w:val="Normal"/>
    <w:next w:val="Normal"/>
    <w:qFormat/>
    <w:rsid w:val="00CA7E3F"/>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rsid w:val="00CA7E3F"/>
    <w:pPr>
      <w:autoSpaceDE w:val="0"/>
      <w:autoSpaceDN w:val="0"/>
      <w:adjustRightInd w:val="0"/>
      <w:ind w:right="0"/>
    </w:pPr>
    <w:rPr>
      <w:szCs w:val="19"/>
    </w:rPr>
  </w:style>
  <w:style w:type="paragraph" w:styleId="Footer">
    <w:name w:val="footer"/>
    <w:basedOn w:val="Normal"/>
    <w:next w:val="Normal"/>
    <w:link w:val="FooterChar"/>
    <w:rsid w:val="005A2BDD"/>
    <w:pPr>
      <w:tabs>
        <w:tab w:val="center" w:pos="4153"/>
        <w:tab w:val="right" w:pos="8306"/>
      </w:tabs>
      <w:autoSpaceDE w:val="0"/>
      <w:autoSpaceDN w:val="0"/>
      <w:adjustRightInd w:val="0"/>
      <w:spacing w:line="180" w:lineRule="atLeast"/>
      <w:ind w:left="907" w:right="0"/>
    </w:pPr>
    <w:rPr>
      <w:sz w:val="15"/>
      <w:szCs w:val="19"/>
    </w:rPr>
  </w:style>
  <w:style w:type="paragraph" w:customStyle="1" w:styleId="Introduction">
    <w:name w:val="Introduction"/>
    <w:basedOn w:val="Paragraph"/>
    <w:rsid w:val="00F73B6E"/>
    <w:pPr>
      <w:ind w:firstLine="0"/>
    </w:pPr>
    <w:rPr>
      <w:rFonts w:ascii="ITC Franklin Gothic Std Med" w:hAnsi="ITC Franklin Gothic Std Med"/>
    </w:rPr>
  </w:style>
  <w:style w:type="paragraph" w:customStyle="1" w:styleId="NormalHeavy">
    <w:name w:val="Normal Heavy"/>
    <w:basedOn w:val="Normal"/>
    <w:link w:val="NormalHeavyChar"/>
    <w:rsid w:val="00CA7E3F"/>
    <w:rPr>
      <w:b/>
    </w:rPr>
  </w:style>
  <w:style w:type="character" w:customStyle="1" w:styleId="NormalHeavyChar">
    <w:name w:val="Normal Heavy Char"/>
    <w:basedOn w:val="DefaultParagraphFont"/>
    <w:link w:val="NormalHeavy"/>
    <w:rsid w:val="00CA7E3F"/>
    <w:rPr>
      <w:rFonts w:ascii="Arial" w:hAnsi="Arial"/>
      <w:b/>
      <w:sz w:val="18"/>
      <w:szCs w:val="24"/>
      <w:lang w:val="en-GB" w:eastAsia="en-US" w:bidi="ar-SA"/>
    </w:rPr>
  </w:style>
  <w:style w:type="paragraph" w:customStyle="1" w:styleId="Basic">
    <w:name w:val="Basic"/>
    <w:basedOn w:val="Paragraph"/>
    <w:rsid w:val="005A2BDD"/>
    <w:pPr>
      <w:ind w:firstLine="0"/>
    </w:pPr>
  </w:style>
  <w:style w:type="paragraph" w:customStyle="1" w:styleId="Address">
    <w:name w:val="Address"/>
    <w:basedOn w:val="Basic"/>
    <w:rsid w:val="005A2BDD"/>
    <w:pPr>
      <w:ind w:right="0"/>
    </w:pPr>
  </w:style>
  <w:style w:type="paragraph" w:customStyle="1" w:styleId="Headertitle">
    <w:name w:val="Header (title)"/>
    <w:basedOn w:val="Header"/>
    <w:rsid w:val="005A2BDD"/>
    <w:pPr>
      <w:spacing w:after="80" w:line="500" w:lineRule="atLeast"/>
    </w:pPr>
    <w:rPr>
      <w:rFonts w:ascii="Franklin Gothic Std No.2" w:hAnsi="Franklin Gothic Std No.2"/>
      <w:sz w:val="50"/>
    </w:rPr>
  </w:style>
  <w:style w:type="paragraph" w:customStyle="1" w:styleId="Paragraph">
    <w:name w:val="Paragraph"/>
    <w:basedOn w:val="Normal"/>
    <w:rsid w:val="008406D1"/>
    <w:pPr>
      <w:spacing w:line="280" w:lineRule="atLeast"/>
      <w:ind w:firstLine="284"/>
    </w:pPr>
    <w:rPr>
      <w:sz w:val="22"/>
    </w:rPr>
  </w:style>
  <w:style w:type="character" w:styleId="Hyperlink">
    <w:name w:val="Hyperlink"/>
    <w:basedOn w:val="DefaultParagraphFont"/>
    <w:rsid w:val="00CC0AAF"/>
    <w:rPr>
      <w:color w:val="0000FF"/>
      <w:u w:val="single"/>
    </w:rPr>
  </w:style>
  <w:style w:type="paragraph" w:customStyle="1" w:styleId="Footertexts">
    <w:name w:val="Footer_texts"/>
    <w:basedOn w:val="Footer"/>
    <w:link w:val="FootertextsChar"/>
    <w:qFormat/>
    <w:rsid w:val="00B01986"/>
    <w:pPr>
      <w:spacing w:line="180" w:lineRule="exact"/>
      <w:ind w:left="1077"/>
    </w:pPr>
    <w:rPr>
      <w:lang w:val="en-US"/>
    </w:rPr>
  </w:style>
  <w:style w:type="character" w:customStyle="1" w:styleId="FooterChar">
    <w:name w:val="Footer Char"/>
    <w:link w:val="Footer"/>
    <w:rsid w:val="00B01986"/>
    <w:rPr>
      <w:rFonts w:ascii="ITC Franklin Gothic Std Book" w:hAnsi="ITC Franklin Gothic Std Book"/>
      <w:sz w:val="15"/>
      <w:szCs w:val="19"/>
      <w:lang w:val="en-GB"/>
    </w:rPr>
  </w:style>
  <w:style w:type="character" w:customStyle="1" w:styleId="FootertextsChar">
    <w:name w:val="Footer_texts Char"/>
    <w:link w:val="Footertexts"/>
    <w:rsid w:val="00B01986"/>
    <w:rPr>
      <w:rFonts w:ascii="ITC Franklin Gothic Std Book" w:hAnsi="ITC Franklin Gothic Std Book"/>
      <w:sz w:val="15"/>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11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nielsen@koneran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konecranes.com" TargetMode="External"/><Relationship Id="rId1" Type="http://schemas.openxmlformats.org/officeDocument/2006/relationships/hyperlink" Target="http://www.kclifttruc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elsre1\Downloads\press_release_with_pic_Konecrane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press_release_with_pic_Konecranes (1).dotx</Template>
  <TotalTime>0</TotalTime>
  <Pages>2</Pages>
  <Words>447</Words>
  <Characters>2586</Characters>
  <Application>Microsoft Office Word</Application>
  <DocSecurity>0</DocSecurity>
  <Lines>21</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Konecranes Word Template</vt:lpstr>
      <vt:lpstr>Konecranes Word Template</vt:lpstr>
    </vt:vector>
  </TitlesOfParts>
  <Manager>Satu Rouhiainen / Growparners</Manager>
  <Company>grow.</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Konecranes Word Template</dc:title>
  <dc:subject>Press Release</dc:subject>
  <dc:creator>Rebecca Nielsen</dc:creator>
  <cp:keywords/>
  <dc:description/>
  <cp:lastModifiedBy>Rebecca Nielsen</cp:lastModifiedBy>
  <cp:revision>5</cp:revision>
  <cp:lastPrinted>2006-09-13T11:37:00Z</cp:lastPrinted>
  <dcterms:created xsi:type="dcterms:W3CDTF">2016-07-04T11:03:00Z</dcterms:created>
  <dcterms:modified xsi:type="dcterms:W3CDTF">2016-07-04T12:04:00Z</dcterms:modified>
</cp:coreProperties>
</file>